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NOM DE L’OUTIL</w:t>
            </w:r>
          </w:p>
        </w:tc>
        <w:tc>
          <w:tcPr>
            <w:tcW w:w="5806" w:type="dxa"/>
          </w:tcPr>
          <w:p w:rsidR="004861A2" w:rsidRDefault="00D7796E">
            <w:r>
              <w:t>KITCAREERCENTER.MA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UTILISATEURS</w:t>
            </w:r>
          </w:p>
        </w:tc>
        <w:tc>
          <w:tcPr>
            <w:tcW w:w="5806" w:type="dxa"/>
          </w:tcPr>
          <w:p w:rsidR="004861A2" w:rsidRDefault="002201D5">
            <w:r>
              <w:t xml:space="preserve">Accès restreint pour les Conseillers, les directeurs de </w:t>
            </w:r>
            <w:proofErr w:type="spellStart"/>
            <w:r>
              <w:t>Career</w:t>
            </w:r>
            <w:proofErr w:type="spellEnd"/>
            <w:r>
              <w:t xml:space="preserve"> Centers, les cellules centrales et les personnes ayant sollicité un accès auprès de la DSI pour une ouverture prochaine d’un </w:t>
            </w:r>
            <w:proofErr w:type="spellStart"/>
            <w:r>
              <w:t>Career</w:t>
            </w:r>
            <w:proofErr w:type="spellEnd"/>
            <w:r>
              <w:t xml:space="preserve"> Center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ACCES A L’OUTIL</w:t>
            </w:r>
          </w:p>
        </w:tc>
        <w:tc>
          <w:tcPr>
            <w:tcW w:w="5806" w:type="dxa"/>
          </w:tcPr>
          <w:p w:rsidR="004861A2" w:rsidRDefault="00A14331">
            <w:hyperlink r:id="rId5" w:history="1">
              <w:r>
                <w:rPr>
                  <w:rStyle w:val="Lienhypertexte"/>
                </w:rPr>
                <w:t>https://kitcareercenter.ma/</w:t>
              </w:r>
            </w:hyperlink>
          </w:p>
          <w:p w:rsidR="00A14331" w:rsidRDefault="00A14331">
            <w:r>
              <w:t xml:space="preserve">Login : </w:t>
            </w:r>
          </w:p>
          <w:p w:rsidR="00A14331" w:rsidRDefault="00A14331" w:rsidP="00A14331">
            <w:r>
              <w:t xml:space="preserve">Mot de passe : 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PRINCIPALES FONCTIONNALITES</w:t>
            </w:r>
          </w:p>
        </w:tc>
        <w:tc>
          <w:tcPr>
            <w:tcW w:w="5806" w:type="dxa"/>
          </w:tcPr>
          <w:p w:rsidR="00A14331" w:rsidRPr="00A14331" w:rsidRDefault="00A14331" w:rsidP="00A14331">
            <w:pPr>
              <w:jc w:val="both"/>
            </w:pPr>
            <w:r w:rsidRPr="00A14331">
              <w:t xml:space="preserve">Cet outil </w:t>
            </w:r>
            <w:r>
              <w:t>détaille</w:t>
            </w:r>
            <w:r w:rsidRPr="00A14331">
              <w:t xml:space="preserve"> les étapes </w:t>
            </w:r>
            <w:r>
              <w:t>de</w:t>
            </w:r>
            <w:r w:rsidRPr="00A14331">
              <w:t xml:space="preserve"> création d’un </w:t>
            </w:r>
            <w:proofErr w:type="spellStart"/>
            <w:r w:rsidRPr="00A14331">
              <w:t>Career</w:t>
            </w:r>
            <w:proofErr w:type="spellEnd"/>
            <w:r w:rsidRPr="00A14331">
              <w:t xml:space="preserve"> Center </w:t>
            </w:r>
            <w:r>
              <w:t xml:space="preserve">et se compose de trois onglets : </w:t>
            </w:r>
          </w:p>
          <w:p w:rsidR="00A14331" w:rsidRPr="00A14331" w:rsidRDefault="00A14331" w:rsidP="00A14331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</w:pPr>
            <w:r>
              <w:t>Par t</w:t>
            </w:r>
            <w:r w:rsidRPr="00A14331">
              <w:t>hématique : 1</w:t>
            </w:r>
            <w:r>
              <w:t>0</w:t>
            </w:r>
            <w:r w:rsidRPr="00A14331">
              <w:t xml:space="preserve"> thématiques sont mises à disposition de l’utilisateur</w:t>
            </w:r>
            <w:r>
              <w:t xml:space="preserve"> </w:t>
            </w:r>
          </w:p>
          <w:p w:rsidR="00A14331" w:rsidRPr="00A14331" w:rsidRDefault="00A14331" w:rsidP="00A14331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</w:pPr>
            <w:r>
              <w:t xml:space="preserve">Par </w:t>
            </w:r>
            <w:r w:rsidRPr="00A14331">
              <w:t xml:space="preserve">chronologie : </w:t>
            </w:r>
            <w:r>
              <w:t>Cet onglet se compose</w:t>
            </w:r>
            <w:r w:rsidRPr="00A14331">
              <w:t xml:space="preserve"> de 3 </w:t>
            </w:r>
            <w:r>
              <w:t>phase</w:t>
            </w:r>
            <w:r w:rsidRPr="00A14331">
              <w:t>s en interaction entre elles, lesquelles sont :</w:t>
            </w:r>
          </w:p>
          <w:p w:rsidR="00A14331" w:rsidRPr="00A14331" w:rsidRDefault="00A14331" w:rsidP="00A14331">
            <w:pPr>
              <w:pStyle w:val="Paragraphedeliste"/>
              <w:numPr>
                <w:ilvl w:val="1"/>
                <w:numId w:val="2"/>
              </w:numPr>
              <w:ind w:left="1080"/>
              <w:jc w:val="both"/>
            </w:pPr>
            <w:r w:rsidRPr="00A14331">
              <w:t>Préparation</w:t>
            </w:r>
          </w:p>
          <w:p w:rsidR="00A14331" w:rsidRPr="00A14331" w:rsidRDefault="00A14331" w:rsidP="00A14331">
            <w:pPr>
              <w:pStyle w:val="Paragraphedeliste"/>
              <w:numPr>
                <w:ilvl w:val="1"/>
                <w:numId w:val="2"/>
              </w:numPr>
              <w:ind w:left="1080"/>
              <w:jc w:val="both"/>
            </w:pPr>
            <w:r w:rsidRPr="00A14331">
              <w:t>Lancement</w:t>
            </w:r>
          </w:p>
          <w:p w:rsidR="00A14331" w:rsidRPr="00A14331" w:rsidRDefault="00A14331" w:rsidP="00A14331">
            <w:pPr>
              <w:pStyle w:val="Paragraphedeliste"/>
              <w:numPr>
                <w:ilvl w:val="1"/>
                <w:numId w:val="2"/>
              </w:numPr>
              <w:ind w:left="1080"/>
              <w:jc w:val="both"/>
            </w:pPr>
            <w:r w:rsidRPr="00A14331">
              <w:t>Développement</w:t>
            </w:r>
          </w:p>
          <w:p w:rsidR="004861A2" w:rsidRDefault="00A14331" w:rsidP="00A14331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</w:pPr>
            <w:r>
              <w:t>Par t</w:t>
            </w:r>
            <w:r w:rsidRPr="00A14331">
              <w:t xml:space="preserve">ype d’outil : </w:t>
            </w:r>
            <w:r>
              <w:t xml:space="preserve">Cet onglet </w:t>
            </w:r>
            <w:r w:rsidRPr="00A14331">
              <w:t>se compose de</w:t>
            </w:r>
            <w:r>
              <w:t>s différents</w:t>
            </w:r>
            <w:r w:rsidRPr="00A14331">
              <w:t xml:space="preserve"> outils nécessaires à la création et la gestion d’un </w:t>
            </w:r>
            <w:proofErr w:type="spellStart"/>
            <w:r w:rsidRPr="00A14331">
              <w:t>Career</w:t>
            </w:r>
            <w:proofErr w:type="spellEnd"/>
            <w:r w:rsidRPr="00A14331">
              <w:t xml:space="preserve"> Center</w:t>
            </w:r>
            <w:r>
              <w:t xml:space="preserve">. </w:t>
            </w:r>
            <w:bookmarkStart w:id="0" w:name="_GoBack"/>
            <w:bookmarkEnd w:id="0"/>
          </w:p>
        </w:tc>
      </w:tr>
    </w:tbl>
    <w:p w:rsidR="004861A2" w:rsidRDefault="004861A2"/>
    <w:sectPr w:rsidR="0048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6ACA"/>
    <w:multiLevelType w:val="hybridMultilevel"/>
    <w:tmpl w:val="49407B70"/>
    <w:lvl w:ilvl="0" w:tplc="AC0005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29D7"/>
    <w:multiLevelType w:val="hybridMultilevel"/>
    <w:tmpl w:val="A77CA866"/>
    <w:lvl w:ilvl="0" w:tplc="AC0005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2"/>
    <w:rsid w:val="001E4954"/>
    <w:rsid w:val="002201D5"/>
    <w:rsid w:val="004861A2"/>
    <w:rsid w:val="007062AE"/>
    <w:rsid w:val="008168BE"/>
    <w:rsid w:val="008501FA"/>
    <w:rsid w:val="00966D20"/>
    <w:rsid w:val="00A14331"/>
    <w:rsid w:val="00D7796E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BE86"/>
  <w15:chartTrackingRefBased/>
  <w15:docId w15:val="{30D47D2F-42B8-4FA3-A523-2082964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143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tcareercenter.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Mas</dc:creator>
  <cp:keywords/>
  <dc:description/>
  <cp:lastModifiedBy>Maryem</cp:lastModifiedBy>
  <cp:revision>4</cp:revision>
  <dcterms:created xsi:type="dcterms:W3CDTF">2019-08-16T09:44:00Z</dcterms:created>
  <dcterms:modified xsi:type="dcterms:W3CDTF">2019-08-27T11:25:00Z</dcterms:modified>
</cp:coreProperties>
</file>