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67AC" w:rsidRDefault="008C4EBA">
      <w:pPr>
        <w:jc w:val="center"/>
        <w:rPr>
          <w:b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4"/>
          <w:szCs w:val="44"/>
        </w:rPr>
        <w:t xml:space="preserve">Formation initiale des conseillers et des </w:t>
      </w:r>
      <w:r>
        <w:rPr>
          <w:b/>
          <w:i/>
          <w:sz w:val="44"/>
          <w:szCs w:val="44"/>
        </w:rPr>
        <w:t>Managers</w:t>
      </w:r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Career</w:t>
      </w:r>
      <w:proofErr w:type="spellEnd"/>
      <w:r>
        <w:rPr>
          <w:b/>
          <w:sz w:val="44"/>
          <w:szCs w:val="44"/>
        </w:rPr>
        <w:t xml:space="preserve"> Center</w:t>
      </w:r>
    </w:p>
    <w:p w:rsidR="00CE67AC" w:rsidRDefault="008C4EB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Titre de l’atelier : </w:t>
      </w:r>
      <w:r>
        <w:rPr>
          <w:rFonts w:ascii="Arial" w:eastAsia="Arial" w:hAnsi="Arial" w:cs="Arial"/>
        </w:rPr>
        <w:t>Théorie et pédagogie de conseil de carrière</w:t>
      </w:r>
    </w:p>
    <w:p w:rsidR="00CE67AC" w:rsidRDefault="00CE67AC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CE67AC" w:rsidRDefault="008C4E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Ressources de l’atelier :</w:t>
      </w:r>
    </w:p>
    <w:p w:rsidR="00CE67AC" w:rsidRDefault="00CE67AC">
      <w:pPr>
        <w:spacing w:after="0" w:line="240" w:lineRule="auto"/>
        <w:rPr>
          <w:sz w:val="20"/>
          <w:szCs w:val="20"/>
        </w:rPr>
      </w:pPr>
    </w:p>
    <w:p w:rsidR="00CE67AC" w:rsidRDefault="008C4EBA">
      <w:pPr>
        <w:numPr>
          <w:ilvl w:val="0"/>
          <w:numId w:val="3"/>
        </w:numPr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PowerPoint de la Présentation</w:t>
      </w:r>
    </w:p>
    <w:p w:rsidR="00CE67AC" w:rsidRDefault="00CE67AC">
      <w:pPr>
        <w:spacing w:after="0"/>
        <w:rPr>
          <w:rFonts w:ascii="Arial" w:eastAsia="Arial" w:hAnsi="Arial" w:cs="Arial"/>
          <w:sz w:val="20"/>
          <w:szCs w:val="20"/>
        </w:rPr>
      </w:pPr>
    </w:p>
    <w:p w:rsidR="00CE67AC" w:rsidRDefault="00CE67AC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1519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0"/>
      </w:tblGrid>
      <w:tr w:rsidR="00CE67AC">
        <w:trPr>
          <w:trHeight w:val="1940"/>
        </w:trPr>
        <w:tc>
          <w:tcPr>
            <w:tcW w:w="15190" w:type="dxa"/>
          </w:tcPr>
          <w:p w:rsidR="00CE67AC" w:rsidRDefault="008C4E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OBJECTIFS D’APPRENTISSAGE: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E67AC" w:rsidRDefault="008C4E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À la fin de cette formation, vous aurez :</w:t>
            </w:r>
          </w:p>
          <w:p w:rsidR="00CE67AC" w:rsidRDefault="008C4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Connu les théories fondamentales en counseling de carrière </w:t>
            </w:r>
          </w:p>
          <w:p w:rsidR="00CE67AC" w:rsidRDefault="008C4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 l’art de poser les bonnes questions</w:t>
            </w:r>
          </w:p>
          <w:p w:rsidR="00CE67AC" w:rsidRDefault="008C4E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Questions orientées solutions </w:t>
            </w:r>
          </w:p>
          <w:p w:rsidR="00CE67AC" w:rsidRDefault="00CE67A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E67AC" w:rsidRDefault="00C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67AC" w:rsidRDefault="008C4EBA">
            <w:pPr>
              <w:spacing w:after="240" w:line="259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Durée approximative de l’atelier : </w:t>
            </w:r>
            <w:r>
              <w:rPr>
                <w:rFonts w:ascii="Arial" w:eastAsia="Arial" w:hAnsi="Arial" w:cs="Arial"/>
                <w:i/>
              </w:rPr>
              <w:t xml:space="preserve">une demi-journée </w:t>
            </w:r>
          </w:p>
        </w:tc>
      </w:tr>
    </w:tbl>
    <w:p w:rsidR="00CE67AC" w:rsidRDefault="00CE67AC"/>
    <w:p w:rsidR="00CE67AC" w:rsidRDefault="00CE67AC"/>
    <w:p w:rsidR="00CE67AC" w:rsidRDefault="00CE67AC"/>
    <w:p w:rsidR="00CE67AC" w:rsidRDefault="00CE67AC"/>
    <w:p w:rsidR="00CE67AC" w:rsidRDefault="00CE67AC"/>
    <w:tbl>
      <w:tblPr>
        <w:tblStyle w:val="a0"/>
        <w:tblW w:w="15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8"/>
        <w:gridCol w:w="1843"/>
        <w:gridCol w:w="9879"/>
        <w:gridCol w:w="2145"/>
      </w:tblGrid>
      <w:tr w:rsidR="00CE67AC">
        <w:trPr>
          <w:trHeight w:val="500"/>
        </w:trPr>
        <w:tc>
          <w:tcPr>
            <w:tcW w:w="15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Plan d'apprentissage de l'atelier</w:t>
            </w:r>
          </w:p>
        </w:tc>
      </w:tr>
      <w:tr w:rsidR="00CE67AC"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t>Type d'activité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Durée</w:t>
            </w:r>
          </w:p>
        </w:tc>
        <w:tc>
          <w:tcPr>
            <w:tcW w:w="98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t>Description de l'activité et notes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t>Ressources</w:t>
            </w:r>
          </w:p>
        </w:tc>
      </w:tr>
      <w:tr w:rsidR="00CE67AC"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</w:pPr>
            <w:r>
              <w:t>Introduction</w:t>
            </w: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</w:pPr>
            <w:r>
              <w:t xml:space="preserve">   1 5 min</w:t>
            </w: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8C4EBA">
            <w:pPr>
              <w:spacing w:after="0" w:line="240" w:lineRule="auto"/>
            </w:pPr>
            <w:r>
              <w:t xml:space="preserve"> 20 min </w:t>
            </w: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  <w:p w:rsidR="00CE67AC" w:rsidRDefault="00CE67AC">
            <w:pPr>
              <w:spacing w:after="0" w:line="240" w:lineRule="auto"/>
            </w:pPr>
          </w:p>
        </w:tc>
        <w:tc>
          <w:tcPr>
            <w:tcW w:w="98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Introduction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Notes : Accueillir le groupe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PPT 2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Méditation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guidée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pour revenir dans le ici et maintenant </w:t>
            </w:r>
          </w:p>
          <w:p w:rsidR="00CE67AC" w:rsidRDefault="008C4EBA">
            <w:pPr>
              <w:spacing w:before="144" w:after="144" w:line="240" w:lineRule="auto"/>
              <w:ind w:left="480"/>
              <w:rPr>
                <w:rFonts w:ascii="Arial" w:eastAsia="Arial" w:hAnsi="Arial" w:cs="Arial"/>
                <w:color w:val="3F3F3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Objectif pour l’intervenant </w:t>
            </w:r>
          </w:p>
          <w:p w:rsidR="00CE67AC" w:rsidRDefault="008C4EBA">
            <w:pPr>
              <w:numPr>
                <w:ilvl w:val="0"/>
                <w:numId w:val="2"/>
              </w:numPr>
              <w:spacing w:before="144" w:after="144" w:line="240" w:lineRule="auto"/>
              <w:ind w:left="480"/>
              <w:rPr>
                <w:color w:val="3F3F3F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Ralentir un moment, </w:t>
            </w:r>
          </w:p>
          <w:p w:rsidR="00CE67AC" w:rsidRDefault="008C4EBA">
            <w:pPr>
              <w:numPr>
                <w:ilvl w:val="0"/>
                <w:numId w:val="2"/>
              </w:numPr>
              <w:spacing w:before="144" w:after="144" w:line="240" w:lineRule="auto"/>
              <w:ind w:left="480"/>
              <w:rPr>
                <w:color w:val="3F3F3F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Entraîner vos capacités de concentration et d’attention ;</w:t>
            </w:r>
          </w:p>
          <w:p w:rsidR="00CE67AC" w:rsidRDefault="008C4EBA">
            <w:pPr>
              <w:numPr>
                <w:ilvl w:val="0"/>
                <w:numId w:val="2"/>
              </w:numPr>
              <w:spacing w:before="144" w:after="144" w:line="240" w:lineRule="auto"/>
              <w:ind w:left="480"/>
              <w:rPr>
                <w:color w:val="3F3F3F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Apprendre à vivre dans le présent ?</w:t>
            </w: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2 </w:t>
            </w:r>
            <w:r>
              <w:rPr>
                <w:sz w:val="20"/>
                <w:szCs w:val="20"/>
              </w:rPr>
              <w:br/>
              <w:t xml:space="preserve">Méditation </w:t>
            </w:r>
          </w:p>
        </w:tc>
      </w:tr>
      <w:tr w:rsidR="00CE67AC">
        <w:trPr>
          <w:trHeight w:val="3740"/>
        </w:trPr>
        <w:tc>
          <w:tcPr>
            <w:tcW w:w="15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Discussion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/ Définitions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Théories marquantes / tour de table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Discussion / Approche AOS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Théorie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15 min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30 min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15 min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20 min 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15 min</w:t>
            </w: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879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PPT 3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rappeler l’objectif de la demi-journée 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Les attentes du groupe </w:t>
            </w: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PPT 8- 9-10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Définitions du counseling et du counseling de carrière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Inviter les conseillers à partager leurs connaissances </w:t>
            </w: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PPT 13- 14 </w:t>
            </w: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La théorie de Holland est une des théories les plu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 simples à pratiquer.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Les choix de carrière que les individus effectuent sont le reflet de leur personnalité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la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plupart des individus peuvent être classés en fonction de leur degré de ressemblance avec 6 types de personnalité : les réalistes, les investi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gateurs, les artistiques, les sociaux, les entrepreneurs, et les conventionnels.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La congruence génère la stabilité, l’incongruence génère le changement</w:t>
            </w: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 xml:space="preserve">PPT 15 – 16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  <w:t xml:space="preserve">Expliquez qu’Est-ce que c’est le AOS approche orientée solution, son objectif.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PPT 17-1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8 et 19 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Questions AOS </w:t>
            </w:r>
          </w:p>
          <w:p w:rsidR="00CE67AC" w:rsidRDefault="00CE67A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Partager avec eux les questions orientées solution du livre de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Flecher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Peackok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Questions</w:t>
            </w:r>
          </w:p>
          <w:p w:rsidR="00CE67AC" w:rsidRDefault="008C4EBA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Conclusion</w:t>
            </w:r>
          </w:p>
        </w:tc>
        <w:tc>
          <w:tcPr>
            <w:tcW w:w="2145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PPT 3 </w:t>
            </w: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6-7-8-9</w:t>
            </w: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PPT 13; 14</w:t>
            </w: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8C4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PPT 15 – 16 </w:t>
            </w: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  <w:p w:rsidR="00CE67AC" w:rsidRDefault="00CE67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67AC" w:rsidRDefault="00CE67AC">
      <w:pPr>
        <w:tabs>
          <w:tab w:val="left" w:pos="8341"/>
        </w:tabs>
        <w:rPr>
          <w:sz w:val="20"/>
          <w:szCs w:val="20"/>
        </w:rPr>
      </w:pPr>
    </w:p>
    <w:sectPr w:rsidR="00CE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/>
      <w:pgMar w:top="1411" w:right="3989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BA" w:rsidRDefault="008C4EBA">
      <w:pPr>
        <w:spacing w:after="0" w:line="240" w:lineRule="auto"/>
      </w:pPr>
      <w:r>
        <w:separator/>
      </w:r>
    </w:p>
  </w:endnote>
  <w:endnote w:type="continuationSeparator" w:id="0">
    <w:p w:rsidR="008C4EBA" w:rsidRDefault="008C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BA" w:rsidRDefault="008C4EBA">
      <w:pPr>
        <w:spacing w:after="0" w:line="240" w:lineRule="auto"/>
      </w:pPr>
      <w:r>
        <w:separator/>
      </w:r>
    </w:p>
  </w:footnote>
  <w:footnote w:type="continuationSeparator" w:id="0">
    <w:p w:rsidR="008C4EBA" w:rsidRDefault="008C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C" w:rsidRDefault="008C4E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8416925</wp:posOffset>
          </wp:positionH>
          <wp:positionV relativeFrom="paragraph">
            <wp:posOffset>125729</wp:posOffset>
          </wp:positionV>
          <wp:extent cx="749935" cy="10483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67AC" w:rsidRDefault="008C4E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-223177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725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C" w:rsidRDefault="00CE6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47E"/>
    <w:multiLevelType w:val="multilevel"/>
    <w:tmpl w:val="06CC1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2BC35BD"/>
    <w:multiLevelType w:val="multilevel"/>
    <w:tmpl w:val="97FAE5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0D4560F"/>
    <w:multiLevelType w:val="multilevel"/>
    <w:tmpl w:val="98268B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AC"/>
    <w:rsid w:val="003D058B"/>
    <w:rsid w:val="008C4EBA"/>
    <w:rsid w:val="00C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92A1-912E-41AB-B3FE-E6D0865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 Cherkaoui</cp:lastModifiedBy>
  <cp:revision>2</cp:revision>
  <dcterms:created xsi:type="dcterms:W3CDTF">2019-11-05T11:19:00Z</dcterms:created>
  <dcterms:modified xsi:type="dcterms:W3CDTF">2019-11-05T11:19:00Z</dcterms:modified>
</cp:coreProperties>
</file>